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7" w:rsidRDefault="00AA7577" w:rsidP="00AA7577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AA7577" w:rsidRDefault="00AA7577" w:rsidP="00AA757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AA7577" w:rsidRDefault="00AA7577" w:rsidP="00AA757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AA7577" w:rsidRDefault="00AA7577" w:rsidP="00AA757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AA7577" w:rsidRDefault="00AA7577" w:rsidP="00AA7577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AA7577" w:rsidTr="008E55E3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AA7577" w:rsidP="008E55E3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AA7577" w:rsidP="008E55E3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AA7577" w:rsidP="008E55E3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7577" w:rsidTr="008E55E3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AA7577">
              <w:rPr>
                <w:color w:val="000000"/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AA757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261E94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A7577">
              <w:rPr>
                <w:sz w:val="22"/>
                <w:szCs w:val="22"/>
              </w:rPr>
              <w:t>.05.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двумя руками, ровно, в одном темпе.</w:t>
            </w: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- 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Танец –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Т. Максимов – Полька – ритмично и динамически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Наизусть.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чуть прибавить темп, сохранить ровность звука.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Т.Максимов – Полька – наизусть, подвижнее.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К.Черни – Этюд №19 ор.599 – наизусть, подвижнее.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ровно, без ошибок.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4.Д.Кабалевский – Легкие вариации – целостно, доучивать наизусть с </w:t>
            </w:r>
            <w:r>
              <w:rPr>
                <w:sz w:val="22"/>
                <w:szCs w:val="22"/>
              </w:rPr>
              <w:lastRenderedPageBreak/>
              <w:t>динамикой.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Т.Максимов – Одесский вальс – 1 ч. – динамически, 2ч. – разбор.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динамически.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 Беркович – Этюд соль минор № 28 – закреплять.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закреплять..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П. Чайковский – Апрель – Подснежник – более образно, нежнее крайние части.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выразительно.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закреплять.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 – целостно, выразительно, наизусть.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– наизусть, легче, игривее, непринужденно.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закреплять.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–выразительно,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Ф.Шопен – Полонез – соль минор – вдумчиво, глубже.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5.Юрума – Река – более образно, чувственнее.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повторять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Н. Руднев – Щебетала пташечка –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– выразительно, наизусть.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 динамически.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Камаринская – наизусть, выразительно.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Веселый почтальон – </w:t>
            </w:r>
            <w:r w:rsidR="00261E94">
              <w:rPr>
                <w:sz w:val="22"/>
                <w:szCs w:val="22"/>
              </w:rPr>
              <w:t>наизусть, динамически.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–повторять.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4.Г.Лихнер – Сказка – </w:t>
            </w:r>
            <w:r w:rsidR="00261E94">
              <w:rPr>
                <w:sz w:val="22"/>
                <w:szCs w:val="22"/>
              </w:rPr>
              <w:t>легче, игривее.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61E94" w:rsidRDefault="00261E94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 –</w:t>
            </w:r>
          </w:p>
          <w:p w:rsidR="00AA7577" w:rsidRDefault="00AA7577" w:rsidP="00261E9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Р.н.п. Я на горку шла – обр. Н. </w:t>
            </w:r>
            <w:proofErr w:type="spellStart"/>
            <w:r>
              <w:rPr>
                <w:sz w:val="22"/>
                <w:szCs w:val="22"/>
              </w:rPr>
              <w:t>Голубовской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 xml:space="preserve">аизусть, </w:t>
            </w:r>
            <w:r w:rsidR="00261E94">
              <w:rPr>
                <w:sz w:val="22"/>
                <w:szCs w:val="22"/>
              </w:rPr>
              <w:t>динамически.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Анисимова Екатерина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Виктория,</w:t>
            </w: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77" w:rsidRPr="00443C22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AA7577" w:rsidRDefault="00AA7577" w:rsidP="008E55E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AA7577" w:rsidRDefault="00AA7577" w:rsidP="00AA7577">
      <w:bookmarkStart w:id="0" w:name="_gjdgxs"/>
      <w:bookmarkEnd w:id="0"/>
    </w:p>
    <w:p w:rsidR="00AA7577" w:rsidRDefault="00AA7577" w:rsidP="00AA7577"/>
    <w:p w:rsidR="00AA7577" w:rsidRDefault="00AA7577" w:rsidP="00AA7577"/>
    <w:p w:rsidR="00AA7577" w:rsidRDefault="00AA7577" w:rsidP="00AA7577"/>
    <w:p w:rsidR="00AA7577" w:rsidRDefault="00AA7577" w:rsidP="00AA7577"/>
    <w:p w:rsidR="00AA7577" w:rsidRDefault="00AA7577" w:rsidP="00AA7577"/>
    <w:p w:rsidR="00EC3AFB" w:rsidRDefault="00EC3AFB"/>
    <w:sectPr w:rsidR="00EC3AFB" w:rsidSect="003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77"/>
    <w:rsid w:val="00261E94"/>
    <w:rsid w:val="00AA7577"/>
    <w:rsid w:val="00AC3883"/>
    <w:rsid w:val="00EC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75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2020-05-12T17:14:00Z</dcterms:created>
  <dcterms:modified xsi:type="dcterms:W3CDTF">2020-05-12T17:27:00Z</dcterms:modified>
</cp:coreProperties>
</file>