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E97E7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92B35">
              <w:rPr>
                <w:sz w:val="22"/>
                <w:szCs w:val="22"/>
              </w:rPr>
              <w:t>.04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9169A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E97E7C" w:rsidP="000975B0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1.Тональность соль </w:t>
            </w:r>
            <w:proofErr w:type="spellStart"/>
            <w:r>
              <w:rPr>
                <w:sz w:val="22"/>
                <w:szCs w:val="22"/>
              </w:rPr>
              <w:t>минор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гра</w:t>
            </w:r>
            <w:proofErr w:type="spellEnd"/>
            <w:r>
              <w:rPr>
                <w:sz w:val="22"/>
                <w:szCs w:val="22"/>
              </w:rPr>
              <w:t xml:space="preserve"> и пение  мелодий в данной тональности.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9169A"/>
    <w:rsid w:val="009A0224"/>
    <w:rsid w:val="009C64F1"/>
    <w:rsid w:val="00A253D0"/>
    <w:rsid w:val="00A30DF4"/>
    <w:rsid w:val="00A77BB5"/>
    <w:rsid w:val="00AB4E4E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30275"/>
    <w:rsid w:val="00F35CD6"/>
    <w:rsid w:val="00F71BD4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2020-04-23T08:29:00Z</dcterms:created>
  <dcterms:modified xsi:type="dcterms:W3CDTF">2020-04-23T08:29:00Z</dcterms:modified>
</cp:coreProperties>
</file>