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CA54FB" w:rsidP="00F57CEC">
            <w:r>
              <w:t>15</w:t>
            </w:r>
            <w:r w:rsidR="00A55229">
              <w:t>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CA54FB" w:rsidP="00F57CEC">
            <w:r w:rsidRPr="00CA54FB">
              <w:t>Метроритм. Тембровое своеобразие музыки.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A54FB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2020-12-14T07:35:00Z</dcterms:modified>
</cp:coreProperties>
</file>