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Отчет проведе</w:t>
      </w:r>
      <w:r w:rsidR="0084616D" w:rsidRPr="00670150">
        <w:rPr>
          <w:sz w:val="24"/>
          <w:szCs w:val="24"/>
        </w:rPr>
        <w:t>ния дистанционных (групповых</w:t>
      </w:r>
      <w:r w:rsidRPr="00670150">
        <w:rPr>
          <w:sz w:val="24"/>
          <w:szCs w:val="24"/>
        </w:rPr>
        <w:t>) занятий</w:t>
      </w:r>
    </w:p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Отделение: Фортепианное</w:t>
      </w:r>
    </w:p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 xml:space="preserve">ФИО преподавателя: </w:t>
      </w:r>
      <w:proofErr w:type="spellStart"/>
      <w:r w:rsidRPr="00670150">
        <w:rPr>
          <w:sz w:val="24"/>
          <w:szCs w:val="24"/>
        </w:rPr>
        <w:t>Глобенко</w:t>
      </w:r>
      <w:proofErr w:type="spellEnd"/>
      <w:r w:rsidRPr="00670150">
        <w:rPr>
          <w:sz w:val="24"/>
          <w:szCs w:val="24"/>
        </w:rPr>
        <w:t xml:space="preserve"> Татьяна Федоровна</w:t>
      </w:r>
    </w:p>
    <w:p w:rsidR="003A434F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Учебный предмет: Сольфеджио, Слушание музыки</w:t>
      </w:r>
    </w:p>
    <w:p w:rsidR="00551AE3" w:rsidRDefault="00551AE3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D60F1E" w:rsidTr="004A160E">
        <w:trPr>
          <w:trHeight w:val="2038"/>
        </w:trPr>
        <w:tc>
          <w:tcPr>
            <w:tcW w:w="567" w:type="dxa"/>
          </w:tcPr>
          <w:p w:rsidR="00D60F1E" w:rsidRDefault="00D60F1E" w:rsidP="00F57CEC">
            <w:r w:rsidRPr="00F57CEC">
              <w:t>1.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F57CEC"/>
        </w:tc>
        <w:tc>
          <w:tcPr>
            <w:tcW w:w="1311" w:type="dxa"/>
            <w:vMerge w:val="restart"/>
          </w:tcPr>
          <w:p w:rsidR="00D60F1E" w:rsidRPr="00F57CEC" w:rsidRDefault="00AB685A" w:rsidP="00F57CEC">
            <w:r>
              <w:t>07.10</w:t>
            </w:r>
            <w:r w:rsidR="00D60F1E" w:rsidRPr="00F57CEC">
              <w:t>.2020</w:t>
            </w:r>
          </w:p>
        </w:tc>
        <w:tc>
          <w:tcPr>
            <w:tcW w:w="850" w:type="dxa"/>
          </w:tcPr>
          <w:p w:rsidR="00D60F1E" w:rsidRDefault="00D60F1E" w:rsidP="00F57CEC">
            <w:r>
              <w:t>2</w:t>
            </w:r>
            <w:r w:rsidRPr="00F57CEC">
              <w:t xml:space="preserve"> (8)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F57CEC"/>
        </w:tc>
        <w:tc>
          <w:tcPr>
            <w:tcW w:w="3544" w:type="dxa"/>
          </w:tcPr>
          <w:p w:rsidR="00D60F1E" w:rsidRPr="00F57CEC" w:rsidRDefault="00AB685A" w:rsidP="00997A0C">
            <w:r w:rsidRPr="00AB685A">
              <w:t>Основные приемы в музыке.</w:t>
            </w:r>
          </w:p>
        </w:tc>
        <w:tc>
          <w:tcPr>
            <w:tcW w:w="1843" w:type="dxa"/>
          </w:tcPr>
          <w:p w:rsidR="00D60F1E" w:rsidRDefault="00D60F1E" w:rsidP="00F57CEC">
            <w:r>
              <w:t>Слушание музыки</w:t>
            </w:r>
          </w:p>
          <w:p w:rsidR="00D60F1E" w:rsidRDefault="00D60F1E" w:rsidP="00F57CEC">
            <w:r>
              <w:t>Фортепианное отделение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997A0C"/>
        </w:tc>
        <w:tc>
          <w:tcPr>
            <w:tcW w:w="2126" w:type="dxa"/>
            <w:vMerge w:val="restart"/>
          </w:tcPr>
          <w:p w:rsidR="00D60F1E" w:rsidRDefault="00D60F1E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D60F1E" w:rsidRDefault="00D60F1E" w:rsidP="00F57CEC">
            <w:r>
              <w:t>Группа Фортепиано</w:t>
            </w:r>
          </w:p>
          <w:p w:rsidR="00D60F1E" w:rsidRDefault="00D60F1E" w:rsidP="00F57CEC">
            <w:r>
              <w:t>Одноклассники:</w:t>
            </w:r>
          </w:p>
          <w:p w:rsidR="00D60F1E" w:rsidRPr="00F57CEC" w:rsidRDefault="00D60F1E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  <w:tr w:rsidR="00D60F1E" w:rsidTr="00F57CEC">
        <w:trPr>
          <w:trHeight w:val="2540"/>
        </w:trPr>
        <w:tc>
          <w:tcPr>
            <w:tcW w:w="567" w:type="dxa"/>
          </w:tcPr>
          <w:p w:rsidR="00D60F1E" w:rsidRPr="00F57CEC" w:rsidRDefault="00D60F1E" w:rsidP="00F57CEC">
            <w:r>
              <w:t>2.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(8)</w:t>
            </w:r>
          </w:p>
        </w:tc>
        <w:tc>
          <w:tcPr>
            <w:tcW w:w="3544" w:type="dxa"/>
          </w:tcPr>
          <w:p w:rsidR="00AB685A" w:rsidRDefault="00AB685A" w:rsidP="00AB685A">
            <w:r>
              <w:t>Обычаи и традиции зимних праздников.</w:t>
            </w:r>
          </w:p>
          <w:p w:rsidR="00AB685A" w:rsidRDefault="00AB685A" w:rsidP="00AB685A">
            <w:r>
              <w:t>Языческие обряды. Христианство.</w:t>
            </w:r>
          </w:p>
          <w:p w:rsidR="00D60F1E" w:rsidRDefault="00AB685A" w:rsidP="00AB685A">
            <w:r>
              <w:t>Древний праздник Коляды. Сочельник.</w:t>
            </w:r>
          </w:p>
        </w:tc>
        <w:tc>
          <w:tcPr>
            <w:tcW w:w="1843" w:type="dxa"/>
          </w:tcPr>
          <w:p w:rsidR="00D60F1E" w:rsidRDefault="00D60F1E" w:rsidP="00997A0C">
            <w:r>
              <w:t>Слушание музыки</w:t>
            </w:r>
          </w:p>
          <w:p w:rsidR="00D60F1E" w:rsidRDefault="00D60F1E" w:rsidP="00997A0C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DE74FF">
        <w:trPr>
          <w:trHeight w:val="987"/>
        </w:trPr>
        <w:tc>
          <w:tcPr>
            <w:tcW w:w="567" w:type="dxa"/>
          </w:tcPr>
          <w:p w:rsidR="00D60F1E" w:rsidRDefault="00D60F1E" w:rsidP="00F57CEC">
            <w:r>
              <w:t>3.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4 (4)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</w:tc>
        <w:tc>
          <w:tcPr>
            <w:tcW w:w="3544" w:type="dxa"/>
          </w:tcPr>
          <w:p w:rsidR="00D60F1E" w:rsidRDefault="00872776" w:rsidP="00997A0C">
            <w:r w:rsidRPr="00872776">
              <w:t xml:space="preserve">Синкопа и </w:t>
            </w:r>
            <w:proofErr w:type="spellStart"/>
            <w:r w:rsidRPr="00872776">
              <w:t>слигованные</w:t>
            </w:r>
            <w:proofErr w:type="spellEnd"/>
            <w:r w:rsidRPr="00872776">
              <w:t xml:space="preserve"> ноты.</w:t>
            </w:r>
          </w:p>
        </w:tc>
        <w:tc>
          <w:tcPr>
            <w:tcW w:w="1843" w:type="dxa"/>
          </w:tcPr>
          <w:p w:rsidR="00D60F1E" w:rsidRDefault="00D60F1E" w:rsidP="00997A0C">
            <w:r>
              <w:t>Сольфеджио</w:t>
            </w:r>
          </w:p>
          <w:p w:rsidR="00D60F1E" w:rsidRDefault="00D60F1E" w:rsidP="00997A0C">
            <w:r>
              <w:t>Фольклорное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D36E3E">
        <w:trPr>
          <w:trHeight w:val="605"/>
        </w:trPr>
        <w:tc>
          <w:tcPr>
            <w:tcW w:w="567" w:type="dxa"/>
          </w:tcPr>
          <w:p w:rsidR="00D60F1E" w:rsidRDefault="00D60F1E" w:rsidP="00F57CEC">
            <w:r>
              <w:t>4.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2 (8)</w:t>
            </w:r>
          </w:p>
        </w:tc>
        <w:tc>
          <w:tcPr>
            <w:tcW w:w="3544" w:type="dxa"/>
          </w:tcPr>
          <w:p w:rsidR="00D60F1E" w:rsidRDefault="00296F4B" w:rsidP="00997A0C">
            <w:r w:rsidRPr="00296F4B">
              <w:t>Мелодический вид минора</w:t>
            </w:r>
            <w:r>
              <w:t>.</w:t>
            </w:r>
          </w:p>
        </w:tc>
        <w:tc>
          <w:tcPr>
            <w:tcW w:w="1843" w:type="dxa"/>
          </w:tcPr>
          <w:p w:rsidR="00D60F1E" w:rsidRDefault="00D60F1E" w:rsidP="00A1414E">
            <w:r>
              <w:t>Сольфеджио</w:t>
            </w:r>
          </w:p>
          <w:p w:rsidR="00D60F1E" w:rsidRDefault="00D60F1E" w:rsidP="00A1414E">
            <w:r>
              <w:t>Фортепианное отделение</w:t>
            </w:r>
          </w:p>
          <w:p w:rsidR="00922C5E" w:rsidRDefault="00922C5E" w:rsidP="00A1414E"/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5D0A26">
        <w:trPr>
          <w:trHeight w:val="923"/>
        </w:trPr>
        <w:tc>
          <w:tcPr>
            <w:tcW w:w="567" w:type="dxa"/>
          </w:tcPr>
          <w:p w:rsidR="00D60F1E" w:rsidRDefault="00670150" w:rsidP="00F57CEC">
            <w:r>
              <w:t>5</w:t>
            </w:r>
            <w:r w:rsidR="00D60F1E">
              <w:t>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(8)</w:t>
            </w:r>
          </w:p>
        </w:tc>
        <w:tc>
          <w:tcPr>
            <w:tcW w:w="3544" w:type="dxa"/>
          </w:tcPr>
          <w:p w:rsidR="00D60F1E" w:rsidRDefault="00296F4B" w:rsidP="00997A0C">
            <w:r w:rsidRPr="00296F4B">
              <w:t>Тональность Ля мажор. Строение гаммы. Вводные ступени. Т 5/3 и обращения.</w:t>
            </w:r>
          </w:p>
        </w:tc>
        <w:tc>
          <w:tcPr>
            <w:tcW w:w="1843" w:type="dxa"/>
          </w:tcPr>
          <w:p w:rsidR="00D60F1E" w:rsidRDefault="00D60F1E" w:rsidP="005D0A26">
            <w:r>
              <w:t>Сольфеджио</w:t>
            </w:r>
          </w:p>
          <w:p w:rsidR="00D60F1E" w:rsidRDefault="00D60F1E" w:rsidP="005D0A26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C165EA">
        <w:trPr>
          <w:trHeight w:val="992"/>
        </w:trPr>
        <w:tc>
          <w:tcPr>
            <w:tcW w:w="567" w:type="dxa"/>
          </w:tcPr>
          <w:p w:rsidR="00D60F1E" w:rsidRDefault="00670150" w:rsidP="00F57CEC">
            <w:r>
              <w:t>6</w:t>
            </w:r>
            <w:r w:rsidR="00D60F1E">
              <w:t>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(4)</w:t>
            </w:r>
          </w:p>
        </w:tc>
        <w:tc>
          <w:tcPr>
            <w:tcW w:w="3544" w:type="dxa"/>
          </w:tcPr>
          <w:p w:rsidR="00296F4B" w:rsidRDefault="00296F4B" w:rsidP="00296F4B">
            <w:r>
              <w:t>Интервалы: ч.4, ч.5.</w:t>
            </w:r>
          </w:p>
          <w:p w:rsidR="00D60F1E" w:rsidRDefault="00296F4B" w:rsidP="00296F4B">
            <w:r>
              <w:t>Разрешение.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D60F1E" w:rsidRDefault="00D60F1E" w:rsidP="005D0A26">
            <w:r>
              <w:t>Сольфеджио</w:t>
            </w:r>
          </w:p>
          <w:p w:rsidR="00D60F1E" w:rsidRDefault="00D60F1E" w:rsidP="005D0A26">
            <w:r>
              <w:t>Фольклорное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 w:rsidSect="00551A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60097"/>
    <w:rsid w:val="002705AE"/>
    <w:rsid w:val="002706BB"/>
    <w:rsid w:val="00296F4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160E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1AE3"/>
    <w:rsid w:val="00555A88"/>
    <w:rsid w:val="00557DA3"/>
    <w:rsid w:val="005772D1"/>
    <w:rsid w:val="005B5D81"/>
    <w:rsid w:val="005C4F23"/>
    <w:rsid w:val="005D0A26"/>
    <w:rsid w:val="005E0F91"/>
    <w:rsid w:val="005E7AA0"/>
    <w:rsid w:val="006001D8"/>
    <w:rsid w:val="00607E96"/>
    <w:rsid w:val="006147F0"/>
    <w:rsid w:val="00670150"/>
    <w:rsid w:val="006B1D34"/>
    <w:rsid w:val="006B3A69"/>
    <w:rsid w:val="006D52B4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4616D"/>
    <w:rsid w:val="00850F15"/>
    <w:rsid w:val="008510D4"/>
    <w:rsid w:val="00870AA7"/>
    <w:rsid w:val="00872776"/>
    <w:rsid w:val="00872D1D"/>
    <w:rsid w:val="008842F6"/>
    <w:rsid w:val="008D099F"/>
    <w:rsid w:val="008D499E"/>
    <w:rsid w:val="008E521E"/>
    <w:rsid w:val="008F37B1"/>
    <w:rsid w:val="00916B62"/>
    <w:rsid w:val="00920FA4"/>
    <w:rsid w:val="00922C5E"/>
    <w:rsid w:val="00924CC8"/>
    <w:rsid w:val="00934305"/>
    <w:rsid w:val="00934A8D"/>
    <w:rsid w:val="0094425B"/>
    <w:rsid w:val="00951A7C"/>
    <w:rsid w:val="00967DB0"/>
    <w:rsid w:val="00997A0C"/>
    <w:rsid w:val="009B53A5"/>
    <w:rsid w:val="009E39A6"/>
    <w:rsid w:val="009E5360"/>
    <w:rsid w:val="00A1414E"/>
    <w:rsid w:val="00A2776A"/>
    <w:rsid w:val="00A5347E"/>
    <w:rsid w:val="00AA26CD"/>
    <w:rsid w:val="00AA2ECA"/>
    <w:rsid w:val="00AB685A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165EA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36E3E"/>
    <w:rsid w:val="00D4030E"/>
    <w:rsid w:val="00D565A3"/>
    <w:rsid w:val="00D60F1E"/>
    <w:rsid w:val="00D76F02"/>
    <w:rsid w:val="00D92F57"/>
    <w:rsid w:val="00D97631"/>
    <w:rsid w:val="00D97A39"/>
    <w:rsid w:val="00DA3CCE"/>
    <w:rsid w:val="00DA54BE"/>
    <w:rsid w:val="00DD6203"/>
    <w:rsid w:val="00DE74FF"/>
    <w:rsid w:val="00E1385C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dcterms:created xsi:type="dcterms:W3CDTF">2020-12-01T10:11:00Z</dcterms:created>
  <dcterms:modified xsi:type="dcterms:W3CDTF">2020-12-14T08:11:00Z</dcterms:modified>
</cp:coreProperties>
</file>